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C" w:rsidRDefault="00EB237C" w:rsidP="00C80D3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of Madras Admission Guidelines</w:t>
      </w:r>
    </w:p>
    <w:p w:rsidR="00C80D35" w:rsidRPr="00E160D4" w:rsidRDefault="00EB237C" w:rsidP="00C80D3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B242E">
        <w:rPr>
          <w:rFonts w:asciiTheme="majorHAnsi" w:hAnsiTheme="majorHAnsi"/>
          <w:b/>
          <w:sz w:val="24"/>
          <w:szCs w:val="24"/>
          <w:u w:val="single"/>
        </w:rPr>
        <w:t>Procedures to be followed by candidates from other State Board / other State Universities</w:t>
      </w:r>
    </w:p>
    <w:p w:rsidR="007E35E5" w:rsidRDefault="00AB242E" w:rsidP="00C80D3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Candidates who have qualified in the following examinations have to apply for the issue of </w:t>
      </w:r>
      <w:hyperlink r:id="rId5" w:history="1">
        <w:r w:rsidRPr="000F56ED">
          <w:rPr>
            <w:rStyle w:val="Hyperlink"/>
            <w:rFonts w:asciiTheme="majorHAnsi" w:hAnsiTheme="majorHAnsi"/>
            <w:b/>
            <w:sz w:val="24"/>
            <w:szCs w:val="24"/>
          </w:rPr>
          <w:t>PROVISIONAL ELIGIBILITY CERTIFICATE</w:t>
        </w:r>
      </w:hyperlink>
      <w:r w:rsidRPr="00AB242E">
        <w:rPr>
          <w:rFonts w:asciiTheme="majorHAnsi" w:hAnsiTheme="majorHAnsi"/>
          <w:b/>
          <w:sz w:val="24"/>
          <w:szCs w:val="24"/>
        </w:rPr>
        <w:t xml:space="preserve"> AND RECOGNITION FOR QUALIFYING EXAMINATION PASSED BY THEM</w:t>
      </w:r>
      <w:r w:rsidR="00E160D4">
        <w:rPr>
          <w:rFonts w:asciiTheme="majorHAnsi" w:hAnsiTheme="majorHAnsi"/>
          <w:b/>
          <w:sz w:val="24"/>
          <w:szCs w:val="24"/>
        </w:rPr>
        <w:t xml:space="preserve"> </w:t>
      </w:r>
      <w:r w:rsidR="007E35E5" w:rsidRPr="00C80D35">
        <w:rPr>
          <w:rFonts w:asciiTheme="majorHAnsi" w:hAnsiTheme="majorHAnsi"/>
          <w:sz w:val="24"/>
          <w:szCs w:val="24"/>
        </w:rPr>
        <w:t>:</w:t>
      </w:r>
    </w:p>
    <w:p w:rsidR="008C0CBB" w:rsidRPr="00C80D35" w:rsidRDefault="008C0CBB" w:rsidP="00C80D3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E35E5" w:rsidRPr="008C0CBB" w:rsidRDefault="007E35E5" w:rsidP="008C0CBB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C0CBB">
        <w:rPr>
          <w:rFonts w:asciiTheme="majorHAnsi" w:hAnsiTheme="majorHAnsi"/>
          <w:sz w:val="24"/>
          <w:szCs w:val="24"/>
        </w:rPr>
        <w:t xml:space="preserve">Higher Secondary or </w:t>
      </w:r>
      <w:r w:rsidR="00C80D35" w:rsidRPr="008C0CBB">
        <w:rPr>
          <w:rFonts w:asciiTheme="majorHAnsi" w:hAnsiTheme="majorHAnsi"/>
          <w:sz w:val="24"/>
          <w:szCs w:val="24"/>
        </w:rPr>
        <w:t xml:space="preserve">its </w:t>
      </w:r>
      <w:r w:rsidRPr="008C0CBB">
        <w:rPr>
          <w:rFonts w:asciiTheme="majorHAnsi" w:hAnsiTheme="majorHAnsi"/>
          <w:sz w:val="24"/>
          <w:szCs w:val="24"/>
        </w:rPr>
        <w:t>equivalent examination conducted by all other State Boards</w:t>
      </w:r>
      <w:r w:rsidR="008C0CBB">
        <w:rPr>
          <w:rFonts w:asciiTheme="majorHAnsi" w:hAnsiTheme="majorHAnsi"/>
          <w:sz w:val="24"/>
          <w:szCs w:val="24"/>
        </w:rPr>
        <w:t xml:space="preserve"> </w:t>
      </w:r>
      <w:r w:rsidRPr="008C0CBB">
        <w:rPr>
          <w:rFonts w:asciiTheme="majorHAnsi" w:hAnsiTheme="majorHAnsi"/>
          <w:sz w:val="24"/>
          <w:szCs w:val="24"/>
        </w:rPr>
        <w:t xml:space="preserve">in India / abroad </w:t>
      </w:r>
      <w:r w:rsidR="00C80D35" w:rsidRPr="008C0CBB">
        <w:rPr>
          <w:rFonts w:asciiTheme="majorHAnsi" w:hAnsiTheme="majorHAnsi"/>
          <w:b/>
          <w:sz w:val="24"/>
          <w:szCs w:val="24"/>
        </w:rPr>
        <w:t>(</w:t>
      </w:r>
      <w:r w:rsidRPr="008C0CBB">
        <w:rPr>
          <w:rFonts w:asciiTheme="majorHAnsi" w:hAnsiTheme="majorHAnsi"/>
          <w:b/>
          <w:sz w:val="24"/>
          <w:szCs w:val="24"/>
        </w:rPr>
        <w:t>except Tamil Nadu State Board</w:t>
      </w:r>
      <w:r w:rsidR="00C80D35" w:rsidRPr="008C0CBB">
        <w:rPr>
          <w:rFonts w:asciiTheme="majorHAnsi" w:hAnsiTheme="majorHAnsi"/>
          <w:b/>
          <w:sz w:val="24"/>
          <w:szCs w:val="24"/>
        </w:rPr>
        <w:t>)</w:t>
      </w:r>
      <w:r w:rsidRPr="008C0CBB">
        <w:rPr>
          <w:rFonts w:asciiTheme="majorHAnsi" w:hAnsiTheme="majorHAnsi"/>
          <w:b/>
          <w:sz w:val="24"/>
          <w:szCs w:val="24"/>
        </w:rPr>
        <w:t>.</w:t>
      </w:r>
    </w:p>
    <w:p w:rsidR="008C0CBB" w:rsidRDefault="007E35E5" w:rsidP="008C0CBB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C0CBB">
        <w:rPr>
          <w:rFonts w:asciiTheme="majorHAnsi" w:hAnsiTheme="majorHAnsi"/>
          <w:sz w:val="24"/>
          <w:szCs w:val="24"/>
        </w:rPr>
        <w:t>ICSE/IGCSE (Std X) and “AS” &amp; “A” level (Std XII) conducted by Cambridge</w:t>
      </w:r>
      <w:r w:rsidR="008C0CBB">
        <w:rPr>
          <w:rFonts w:asciiTheme="majorHAnsi" w:hAnsiTheme="majorHAnsi"/>
          <w:sz w:val="24"/>
          <w:szCs w:val="24"/>
        </w:rPr>
        <w:t xml:space="preserve"> </w:t>
      </w:r>
      <w:r w:rsidRPr="008C0CBB">
        <w:rPr>
          <w:rFonts w:asciiTheme="majorHAnsi" w:hAnsiTheme="majorHAnsi"/>
          <w:sz w:val="24"/>
          <w:szCs w:val="24"/>
        </w:rPr>
        <w:t>International Examination (CIE), Cambridge University.</w:t>
      </w:r>
      <w:r w:rsidR="008C0CBB">
        <w:rPr>
          <w:rFonts w:asciiTheme="majorHAnsi" w:hAnsiTheme="majorHAnsi"/>
          <w:sz w:val="24"/>
          <w:szCs w:val="24"/>
        </w:rPr>
        <w:t xml:space="preserve"> </w:t>
      </w:r>
    </w:p>
    <w:p w:rsidR="007E35E5" w:rsidRPr="008C0CBB" w:rsidRDefault="008C0CBB" w:rsidP="008C0CBB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C0CBB">
        <w:rPr>
          <w:rFonts w:asciiTheme="majorHAnsi" w:hAnsiTheme="majorHAnsi"/>
          <w:sz w:val="24"/>
          <w:szCs w:val="24"/>
        </w:rPr>
        <w:t xml:space="preserve">ALL UG and PG degree examinations conducted by other Universities in Tamil Nadu </w:t>
      </w:r>
      <w:r w:rsidR="007E35E5" w:rsidRPr="008C0CBB">
        <w:rPr>
          <w:rFonts w:asciiTheme="majorHAnsi" w:hAnsiTheme="majorHAnsi"/>
          <w:sz w:val="24"/>
          <w:szCs w:val="24"/>
        </w:rPr>
        <w:t>(</w:t>
      </w:r>
      <w:r w:rsidR="007E35E5" w:rsidRPr="008C0CBB">
        <w:rPr>
          <w:rFonts w:asciiTheme="majorHAnsi" w:hAnsiTheme="majorHAnsi"/>
          <w:b/>
          <w:sz w:val="24"/>
          <w:szCs w:val="24"/>
        </w:rPr>
        <w:t>Other than University of Madras</w:t>
      </w:r>
      <w:r w:rsidR="007E35E5" w:rsidRPr="008C0CBB">
        <w:rPr>
          <w:rFonts w:asciiTheme="majorHAnsi" w:hAnsiTheme="majorHAnsi"/>
          <w:sz w:val="24"/>
          <w:szCs w:val="24"/>
        </w:rPr>
        <w:t>) / India / abroad</w:t>
      </w:r>
    </w:p>
    <w:p w:rsidR="008C0CBB" w:rsidRDefault="008C0CBB" w:rsidP="008C0CBB">
      <w:pPr>
        <w:pStyle w:val="ListParagraph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8C0CBB" w:rsidRPr="008C0CBB" w:rsidRDefault="008C0CBB" w:rsidP="008C0CBB">
      <w:pPr>
        <w:pStyle w:val="ListParagraph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(These candidates should have passed this examination with a minimum of </w:t>
      </w:r>
      <w:r w:rsidRPr="008C0CBB">
        <w:rPr>
          <w:rFonts w:asciiTheme="majorHAnsi" w:hAnsiTheme="majorHAnsi"/>
          <w:b/>
          <w:sz w:val="24"/>
          <w:szCs w:val="24"/>
        </w:rPr>
        <w:t>FIVE</w:t>
      </w:r>
      <w:r>
        <w:rPr>
          <w:rFonts w:asciiTheme="majorHAnsi" w:hAnsiTheme="majorHAnsi"/>
          <w:sz w:val="24"/>
          <w:szCs w:val="24"/>
        </w:rPr>
        <w:t xml:space="preserve"> subjects of which </w:t>
      </w:r>
      <w:r w:rsidRPr="008C0CBB">
        <w:rPr>
          <w:rFonts w:asciiTheme="majorHAnsi" w:hAnsiTheme="majorHAnsi"/>
          <w:b/>
          <w:sz w:val="24"/>
          <w:szCs w:val="24"/>
        </w:rPr>
        <w:t>ENGLISH</w:t>
      </w:r>
      <w:r>
        <w:rPr>
          <w:rFonts w:asciiTheme="majorHAnsi" w:hAnsiTheme="majorHAnsi"/>
          <w:sz w:val="24"/>
          <w:szCs w:val="24"/>
        </w:rPr>
        <w:t xml:space="preserve"> shall be compulsory)</w:t>
      </w:r>
    </w:p>
    <w:p w:rsidR="008C0CBB" w:rsidRPr="008C0CBB" w:rsidRDefault="008C0CBB" w:rsidP="008C0CBB">
      <w:pPr>
        <w:pStyle w:val="ListParagraph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7E35E5" w:rsidRDefault="00AF024C" w:rsidP="00AF02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order to reckon </w:t>
      </w:r>
      <w:r w:rsidRPr="00AF024C">
        <w:rPr>
          <w:rFonts w:asciiTheme="majorHAnsi" w:hAnsiTheme="majorHAnsi"/>
          <w:b/>
          <w:sz w:val="24"/>
          <w:szCs w:val="24"/>
        </w:rPr>
        <w:t>FIVE SUBJECTS</w:t>
      </w:r>
      <w:r>
        <w:rPr>
          <w:rFonts w:asciiTheme="majorHAnsi" w:hAnsiTheme="majorHAnsi"/>
          <w:sz w:val="24"/>
          <w:szCs w:val="24"/>
        </w:rPr>
        <w:t>, SUPW (Socially</w:t>
      </w:r>
      <w:r w:rsidR="00E51120">
        <w:rPr>
          <w:rFonts w:asciiTheme="majorHAnsi" w:hAnsiTheme="majorHAnsi"/>
          <w:sz w:val="24"/>
          <w:szCs w:val="24"/>
        </w:rPr>
        <w:t xml:space="preserve"> useful productive work) or GFC (</w:t>
      </w:r>
      <w:r>
        <w:rPr>
          <w:rFonts w:asciiTheme="majorHAnsi" w:hAnsiTheme="majorHAnsi"/>
          <w:sz w:val="24"/>
          <w:szCs w:val="24"/>
        </w:rPr>
        <w:t xml:space="preserve">General Foundation Course) or Work Experience Physical Education and General Studies shall be treated as one of the subjects with other four subjects of which </w:t>
      </w:r>
      <w:r w:rsidRPr="00AF024C">
        <w:rPr>
          <w:rFonts w:asciiTheme="majorHAnsi" w:hAnsiTheme="majorHAnsi"/>
          <w:b/>
          <w:sz w:val="24"/>
          <w:szCs w:val="24"/>
        </w:rPr>
        <w:t>ENGLISH</w:t>
      </w:r>
      <w:r>
        <w:rPr>
          <w:rFonts w:asciiTheme="majorHAnsi" w:hAnsiTheme="majorHAnsi"/>
          <w:sz w:val="24"/>
          <w:szCs w:val="24"/>
        </w:rPr>
        <w:t xml:space="preserve"> shall be compulsory one.</w:t>
      </w:r>
    </w:p>
    <w:p w:rsidR="00E160D4" w:rsidRPr="00C80D35" w:rsidRDefault="00E160D4" w:rsidP="00AF024C">
      <w:pPr>
        <w:jc w:val="both"/>
        <w:rPr>
          <w:rFonts w:asciiTheme="majorHAnsi" w:hAnsiTheme="majorHAnsi"/>
          <w:sz w:val="24"/>
          <w:szCs w:val="24"/>
        </w:rPr>
      </w:pPr>
    </w:p>
    <w:sectPr w:rsidR="00E160D4" w:rsidRPr="00C80D35" w:rsidSect="00455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784D"/>
    <w:multiLevelType w:val="hybridMultilevel"/>
    <w:tmpl w:val="00BA5AD4"/>
    <w:lvl w:ilvl="0" w:tplc="0DF4A2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402AF"/>
    <w:multiLevelType w:val="hybridMultilevel"/>
    <w:tmpl w:val="444436F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7E35E5"/>
    <w:rsid w:val="000F56ED"/>
    <w:rsid w:val="00434630"/>
    <w:rsid w:val="004556B4"/>
    <w:rsid w:val="007E35E5"/>
    <w:rsid w:val="008C0CBB"/>
    <w:rsid w:val="00AB242E"/>
    <w:rsid w:val="00AF024C"/>
    <w:rsid w:val="00C80D35"/>
    <w:rsid w:val="00D5725A"/>
    <w:rsid w:val="00E160D4"/>
    <w:rsid w:val="00E51120"/>
    <w:rsid w:val="00EB237C"/>
    <w:rsid w:val="00FE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cc.edu.in/wp-content/uploads/2021/06/Provisional-Eligibility-Certific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2021-06-23T07:23:00Z</dcterms:created>
  <dcterms:modified xsi:type="dcterms:W3CDTF">2021-06-24T08:53:00Z</dcterms:modified>
</cp:coreProperties>
</file>